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0D6" w:rsidRDefault="009600D6" w:rsidP="009600D6">
      <w:pPr>
        <w:spacing w:after="0" w:line="240" w:lineRule="auto"/>
        <w:jc w:val="right"/>
        <w:rPr>
          <w:rFonts w:ascii="Times New Roman" w:eastAsia="Calibri" w:hAnsi="Times New Roman" w:cs="Times New Roman"/>
          <w:sz w:val="20"/>
          <w:szCs w:val="20"/>
        </w:rPr>
      </w:pPr>
      <w:r w:rsidRPr="009600D6">
        <w:rPr>
          <w:rFonts w:ascii="Times New Roman" w:eastAsia="Calibri" w:hAnsi="Times New Roman" w:cs="Times New Roman"/>
          <w:sz w:val="20"/>
          <w:szCs w:val="20"/>
        </w:rPr>
        <w:t xml:space="preserve">Приложение 1 </w:t>
      </w:r>
    </w:p>
    <w:p w:rsidR="009600D6" w:rsidRDefault="009600D6" w:rsidP="009600D6">
      <w:pPr>
        <w:spacing w:after="0" w:line="240" w:lineRule="auto"/>
        <w:jc w:val="right"/>
        <w:rPr>
          <w:rFonts w:ascii="Times New Roman" w:eastAsia="Calibri" w:hAnsi="Times New Roman" w:cs="Times New Roman"/>
          <w:sz w:val="20"/>
          <w:szCs w:val="20"/>
        </w:rPr>
      </w:pPr>
      <w:r w:rsidRPr="009600D6">
        <w:rPr>
          <w:rFonts w:ascii="Times New Roman" w:eastAsia="Calibri" w:hAnsi="Times New Roman" w:cs="Times New Roman"/>
          <w:sz w:val="20"/>
          <w:szCs w:val="20"/>
        </w:rPr>
        <w:t>к Постановлению Главы городского округа</w:t>
      </w:r>
    </w:p>
    <w:p w:rsidR="009600D6" w:rsidRDefault="009600D6" w:rsidP="009600D6">
      <w:pPr>
        <w:spacing w:after="0" w:line="240" w:lineRule="auto"/>
        <w:jc w:val="right"/>
        <w:rPr>
          <w:rFonts w:ascii="Times New Roman" w:eastAsia="Calibri" w:hAnsi="Times New Roman" w:cs="Times New Roman"/>
          <w:sz w:val="20"/>
          <w:szCs w:val="20"/>
        </w:rPr>
      </w:pPr>
      <w:r w:rsidRPr="009600D6">
        <w:rPr>
          <w:rFonts w:ascii="Times New Roman" w:eastAsia="Calibri" w:hAnsi="Times New Roman" w:cs="Times New Roman"/>
          <w:sz w:val="20"/>
          <w:szCs w:val="20"/>
        </w:rPr>
        <w:t xml:space="preserve"> Электрогорск Московской области</w:t>
      </w:r>
    </w:p>
    <w:p w:rsidR="009600D6" w:rsidRPr="009600D6" w:rsidRDefault="009600D6" w:rsidP="009600D6">
      <w:pPr>
        <w:spacing w:after="0" w:line="240" w:lineRule="auto"/>
        <w:jc w:val="right"/>
        <w:rPr>
          <w:rFonts w:ascii="Times New Roman" w:eastAsia="Calibri" w:hAnsi="Times New Roman" w:cs="Times New Roman"/>
          <w:sz w:val="20"/>
          <w:szCs w:val="20"/>
        </w:rPr>
      </w:pPr>
      <w:r w:rsidRPr="009600D6">
        <w:rPr>
          <w:rFonts w:ascii="Times New Roman" w:eastAsia="Calibri" w:hAnsi="Times New Roman" w:cs="Times New Roman"/>
          <w:sz w:val="20"/>
          <w:szCs w:val="20"/>
        </w:rPr>
        <w:t xml:space="preserve"> от </w:t>
      </w:r>
      <w:r w:rsidR="00676F73">
        <w:rPr>
          <w:rFonts w:ascii="Times New Roman" w:eastAsia="Calibri" w:hAnsi="Times New Roman" w:cs="Times New Roman"/>
          <w:sz w:val="20"/>
          <w:szCs w:val="20"/>
        </w:rPr>
        <w:t>08</w:t>
      </w:r>
      <w:r w:rsidRPr="009600D6">
        <w:rPr>
          <w:rFonts w:ascii="Times New Roman" w:eastAsia="Calibri" w:hAnsi="Times New Roman" w:cs="Times New Roman"/>
          <w:sz w:val="20"/>
          <w:szCs w:val="20"/>
        </w:rPr>
        <w:t xml:space="preserve">.11.2019 № </w:t>
      </w:r>
      <w:r w:rsidR="00676F73">
        <w:rPr>
          <w:rFonts w:ascii="Times New Roman" w:eastAsia="Calibri" w:hAnsi="Times New Roman" w:cs="Times New Roman"/>
          <w:sz w:val="20"/>
          <w:szCs w:val="20"/>
        </w:rPr>
        <w:t>888</w:t>
      </w:r>
    </w:p>
    <w:p w:rsidR="00DD0862" w:rsidRPr="004325CC" w:rsidRDefault="00DD0862" w:rsidP="00DD0862">
      <w:pPr>
        <w:spacing w:after="0" w:line="240" w:lineRule="auto"/>
        <w:jc w:val="center"/>
        <w:rPr>
          <w:rFonts w:ascii="Times New Roman" w:eastAsia="Calibri" w:hAnsi="Times New Roman" w:cs="Times New Roman"/>
          <w:b/>
          <w:sz w:val="24"/>
          <w:szCs w:val="24"/>
        </w:rPr>
      </w:pPr>
      <w:r w:rsidRPr="004325CC">
        <w:rPr>
          <w:rFonts w:ascii="Times New Roman" w:eastAsia="Calibri" w:hAnsi="Times New Roman" w:cs="Times New Roman"/>
          <w:b/>
          <w:sz w:val="24"/>
          <w:szCs w:val="24"/>
        </w:rPr>
        <w:t>Муниципальная программа</w:t>
      </w:r>
      <w:r w:rsidR="009600D6">
        <w:rPr>
          <w:rFonts w:ascii="Times New Roman" w:eastAsia="Calibri" w:hAnsi="Times New Roman" w:cs="Times New Roman"/>
          <w:b/>
          <w:sz w:val="24"/>
          <w:szCs w:val="24"/>
        </w:rPr>
        <w:t xml:space="preserve"> </w:t>
      </w:r>
      <w:r>
        <w:rPr>
          <w:rFonts w:ascii="Times New Roman" w:eastAsia="Calibri" w:hAnsi="Times New Roman" w:cs="Times New Roman"/>
          <w:b/>
          <w:sz w:val="24"/>
          <w:szCs w:val="24"/>
          <w:shd w:val="clear" w:color="auto" w:fill="FFFFFF"/>
        </w:rPr>
        <w:t>«</w:t>
      </w:r>
      <w:r w:rsidRPr="003F44C4">
        <w:rPr>
          <w:rFonts w:ascii="Times New Roman" w:eastAsia="Calibri" w:hAnsi="Times New Roman" w:cs="Times New Roman"/>
          <w:b/>
          <w:sz w:val="24"/>
          <w:szCs w:val="24"/>
          <w:shd w:val="clear" w:color="auto" w:fill="FFFFFF"/>
        </w:rPr>
        <w:t>Спорт»</w:t>
      </w:r>
      <w:r w:rsidRPr="003F44C4">
        <w:rPr>
          <w:rFonts w:ascii="Times New Roman" w:hAnsi="Times New Roman" w:cs="Times New Roman"/>
          <w:b/>
          <w:sz w:val="24"/>
          <w:szCs w:val="24"/>
        </w:rPr>
        <w:t xml:space="preserve"> на </w:t>
      </w:r>
      <w:r w:rsidRPr="003F44C4">
        <w:rPr>
          <w:rFonts w:ascii="Times New Roman" w:eastAsia="Calibri" w:hAnsi="Times New Roman" w:cs="Times New Roman"/>
          <w:b/>
          <w:sz w:val="24"/>
          <w:szCs w:val="24"/>
          <w:shd w:val="clear" w:color="auto" w:fill="FFFFFF"/>
        </w:rPr>
        <w:t>2020 – 2024 годы</w:t>
      </w:r>
    </w:p>
    <w:p w:rsidR="00DD0862" w:rsidRDefault="00DD0862" w:rsidP="00DD0862">
      <w:pPr>
        <w:spacing w:after="0" w:line="240" w:lineRule="auto"/>
        <w:rPr>
          <w:rFonts w:ascii="Times New Roman" w:eastAsia="Calibri" w:hAnsi="Times New Roman" w:cs="Times New Roman"/>
          <w:sz w:val="24"/>
          <w:szCs w:val="24"/>
        </w:rPr>
      </w:pPr>
    </w:p>
    <w:p w:rsidR="00DD0862" w:rsidRDefault="00DD0862" w:rsidP="00DD086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E1BF3">
        <w:rPr>
          <w:rFonts w:ascii="Times New Roman" w:eastAsia="Times New Roman" w:hAnsi="Times New Roman" w:cs="Times New Roman"/>
          <w:sz w:val="24"/>
          <w:szCs w:val="24"/>
          <w:lang w:eastAsia="ru-RU"/>
        </w:rPr>
        <w:t>Паспорт муниципальной</w:t>
      </w:r>
      <w:r>
        <w:rPr>
          <w:rFonts w:ascii="Times New Roman" w:eastAsia="Times New Roman" w:hAnsi="Times New Roman" w:cs="Times New Roman"/>
          <w:sz w:val="24"/>
          <w:szCs w:val="24"/>
          <w:lang w:eastAsia="ru-RU"/>
        </w:rPr>
        <w:t xml:space="preserve"> программы </w:t>
      </w:r>
    </w:p>
    <w:p w:rsidR="00DD0862" w:rsidRPr="002E4A96" w:rsidRDefault="00DD0862" w:rsidP="00DD086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E4A9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E4A96">
        <w:rPr>
          <w:rFonts w:ascii="Times New Roman" w:eastAsia="Calibri" w:hAnsi="Times New Roman" w:cs="Times New Roman"/>
          <w:sz w:val="24"/>
          <w:szCs w:val="24"/>
          <w:shd w:val="clear" w:color="auto" w:fill="FFFFFF"/>
        </w:rPr>
        <w:t>Спорт»</w:t>
      </w:r>
      <w:r w:rsidRPr="002E4A96">
        <w:rPr>
          <w:rFonts w:ascii="Times New Roman" w:hAnsi="Times New Roman" w:cs="Times New Roman"/>
          <w:sz w:val="24"/>
          <w:szCs w:val="24"/>
        </w:rPr>
        <w:t xml:space="preserve"> на </w:t>
      </w:r>
      <w:r w:rsidRPr="002E4A96">
        <w:rPr>
          <w:rFonts w:ascii="Times New Roman" w:eastAsia="Calibri" w:hAnsi="Times New Roman" w:cs="Times New Roman"/>
          <w:sz w:val="24"/>
          <w:szCs w:val="24"/>
          <w:shd w:val="clear" w:color="auto" w:fill="FFFFFF"/>
        </w:rPr>
        <w:t>2020 – 2024 годы</w:t>
      </w:r>
    </w:p>
    <w:p w:rsidR="00DD0862" w:rsidRPr="004E1BF3" w:rsidRDefault="00DD0862" w:rsidP="00DD0862">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006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2"/>
        <w:gridCol w:w="1276"/>
        <w:gridCol w:w="1350"/>
        <w:gridCol w:w="1201"/>
        <w:gridCol w:w="1276"/>
        <w:gridCol w:w="1134"/>
        <w:gridCol w:w="1276"/>
      </w:tblGrid>
      <w:tr w:rsidR="00DD0862" w:rsidRPr="004E1BF3" w:rsidTr="000209B0">
        <w:trPr>
          <w:trHeight w:val="534"/>
        </w:trPr>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Координатор муниципальной программы</w:t>
            </w:r>
          </w:p>
        </w:tc>
        <w:tc>
          <w:tcPr>
            <w:tcW w:w="7513" w:type="dxa"/>
            <w:gridSpan w:val="6"/>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3F4C7A">
              <w:rPr>
                <w:rFonts w:ascii="Times New Roman" w:eastAsia="Times New Roman" w:hAnsi="Times New Roman" w:cs="Times New Roman"/>
                <w:sz w:val="24"/>
                <w:szCs w:val="24"/>
                <w:lang w:eastAsia="ru-RU"/>
              </w:rPr>
              <w:t>Шапар Л.В.  – заместитель Главы Администрации городского округа Электрогорск Московской области</w:t>
            </w:r>
          </w:p>
        </w:tc>
      </w:tr>
      <w:tr w:rsidR="00DD0862" w:rsidRPr="004E1BF3" w:rsidTr="000209B0">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Муниципальный заказчик муниципальной программы</w:t>
            </w:r>
          </w:p>
        </w:tc>
        <w:tc>
          <w:tcPr>
            <w:tcW w:w="7513" w:type="dxa"/>
            <w:gridSpan w:val="6"/>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325CC">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дел по культуре, спорту</w:t>
            </w:r>
            <w:r w:rsidRPr="004325CC">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молодежной политике</w:t>
            </w:r>
            <w:r w:rsidRPr="004325CC">
              <w:rPr>
                <w:rFonts w:ascii="Times New Roman" w:eastAsia="Times New Roman" w:hAnsi="Times New Roman" w:cs="Times New Roman"/>
                <w:sz w:val="24"/>
                <w:szCs w:val="24"/>
                <w:lang w:eastAsia="ru-RU"/>
              </w:rPr>
              <w:t xml:space="preserve"> Администрации городского округа Электрогорск Московской области</w:t>
            </w:r>
          </w:p>
        </w:tc>
      </w:tr>
      <w:tr w:rsidR="00DD0862" w:rsidRPr="004E1BF3" w:rsidTr="000209B0">
        <w:trPr>
          <w:trHeight w:val="337"/>
        </w:trPr>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Цели муниципальной программы</w:t>
            </w:r>
          </w:p>
        </w:tc>
        <w:tc>
          <w:tcPr>
            <w:tcW w:w="7513" w:type="dxa"/>
            <w:gridSpan w:val="6"/>
          </w:tcPr>
          <w:p w:rsidR="00DD0862" w:rsidRPr="004201E2" w:rsidRDefault="00DD0862" w:rsidP="000209B0">
            <w:pPr>
              <w:widowControl w:val="0"/>
              <w:autoSpaceDE w:val="0"/>
              <w:autoSpaceDN w:val="0"/>
              <w:spacing w:after="0" w:line="240" w:lineRule="auto"/>
              <w:rPr>
                <w:rFonts w:ascii="Times New Roman" w:eastAsia="Times New Roman" w:hAnsi="Times New Roman" w:cs="Times New Roman"/>
                <w:sz w:val="24"/>
                <w:szCs w:val="24"/>
                <w:lang w:eastAsia="ru-RU"/>
              </w:rPr>
            </w:pPr>
            <w:r w:rsidRPr="004201E2">
              <w:rPr>
                <w:rFonts w:ascii="Times New Roman" w:eastAsia="Times New Roman" w:hAnsi="Times New Roman" w:cs="Times New Roman"/>
                <w:sz w:val="24"/>
                <w:szCs w:val="24"/>
                <w:lang w:eastAsia="ru-RU"/>
              </w:rPr>
              <w:t>Обеспечение возможности жителям городского округа Электрогорск Московской области систематически заниматься физической культурой и спортом;</w:t>
            </w:r>
          </w:p>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p>
        </w:tc>
      </w:tr>
      <w:tr w:rsidR="00DD0862" w:rsidRPr="004E1BF3" w:rsidTr="000209B0">
        <w:trPr>
          <w:trHeight w:val="1330"/>
        </w:trPr>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Перечень подпрограмм</w:t>
            </w:r>
          </w:p>
        </w:tc>
        <w:tc>
          <w:tcPr>
            <w:tcW w:w="7513" w:type="dxa"/>
            <w:gridSpan w:val="6"/>
          </w:tcPr>
          <w:p w:rsidR="00DD0862" w:rsidRDefault="00DD0862" w:rsidP="000209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Подпрограмма </w:t>
            </w:r>
            <w:r w:rsidRPr="004325CC">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Pr="004325CC">
              <w:rPr>
                <w:rFonts w:ascii="Times New Roman" w:eastAsia="Times New Roman" w:hAnsi="Times New Roman" w:cs="Times New Roman"/>
                <w:sz w:val="24"/>
                <w:szCs w:val="24"/>
                <w:lang w:eastAsia="ru-RU"/>
              </w:rPr>
              <w:t xml:space="preserve">Развитие </w:t>
            </w:r>
            <w:r>
              <w:rPr>
                <w:rFonts w:ascii="Times New Roman" w:eastAsia="Times New Roman" w:hAnsi="Times New Roman" w:cs="Times New Roman"/>
                <w:sz w:val="24"/>
                <w:szCs w:val="24"/>
                <w:lang w:eastAsia="ru-RU"/>
              </w:rPr>
              <w:t>физической культуры и спорта»;</w:t>
            </w:r>
          </w:p>
          <w:p w:rsidR="00DD0862" w:rsidRPr="006B505A" w:rsidRDefault="00DD0862" w:rsidP="000209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w:t>
            </w:r>
            <w:r w:rsidRPr="004325CC">
              <w:rPr>
                <w:rFonts w:ascii="Times New Roman" w:eastAsia="Times New Roman" w:hAnsi="Times New Roman" w:cs="Times New Roman"/>
                <w:sz w:val="24"/>
                <w:szCs w:val="24"/>
                <w:lang w:eastAsia="ru-RU"/>
              </w:rPr>
              <w:t xml:space="preserve"> 2. </w:t>
            </w:r>
            <w:r>
              <w:rPr>
                <w:rFonts w:ascii="Times New Roman" w:eastAsia="Times New Roman" w:hAnsi="Times New Roman" w:cs="Times New Roman"/>
                <w:sz w:val="24"/>
                <w:szCs w:val="24"/>
                <w:lang w:eastAsia="ru-RU"/>
              </w:rPr>
              <w:t>«</w:t>
            </w:r>
            <w:r w:rsidRPr="004325CC">
              <w:rPr>
                <w:rFonts w:ascii="Times New Roman" w:eastAsia="Times New Roman" w:hAnsi="Times New Roman" w:cs="Times New Roman"/>
                <w:sz w:val="24"/>
                <w:szCs w:val="24"/>
                <w:lang w:eastAsia="ru-RU"/>
              </w:rPr>
              <w:t>Создание условий для лиц с ограниченными физическими возможностями для занятий а</w:t>
            </w:r>
            <w:r>
              <w:rPr>
                <w:rFonts w:ascii="Times New Roman" w:eastAsia="Times New Roman" w:hAnsi="Times New Roman" w:cs="Times New Roman"/>
                <w:sz w:val="24"/>
                <w:szCs w:val="24"/>
                <w:lang w:eastAsia="ru-RU"/>
              </w:rPr>
              <w:t>даптивной физической культурой».</w:t>
            </w:r>
          </w:p>
        </w:tc>
      </w:tr>
      <w:tr w:rsidR="00DD0862" w:rsidRPr="004E1BF3" w:rsidTr="000209B0">
        <w:tc>
          <w:tcPr>
            <w:tcW w:w="2552" w:type="dxa"/>
            <w:vMerge w:val="restart"/>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Источники финансирования муниципальной программы, в том числе по годам:</w:t>
            </w:r>
          </w:p>
        </w:tc>
        <w:tc>
          <w:tcPr>
            <w:tcW w:w="7513" w:type="dxa"/>
            <w:gridSpan w:val="6"/>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Расходы (тыс. рублей)</w:t>
            </w:r>
          </w:p>
        </w:tc>
      </w:tr>
      <w:tr w:rsidR="00DD0862" w:rsidRPr="004E1BF3" w:rsidTr="003F4C7A">
        <w:trPr>
          <w:trHeight w:val="608"/>
        </w:trPr>
        <w:tc>
          <w:tcPr>
            <w:tcW w:w="2552" w:type="dxa"/>
            <w:vMerge/>
          </w:tcPr>
          <w:p w:rsidR="00DD0862" w:rsidRPr="004E1BF3" w:rsidRDefault="00DD0862" w:rsidP="000209B0">
            <w:pPr>
              <w:spacing w:after="0" w:line="240" w:lineRule="auto"/>
              <w:rPr>
                <w:rFonts w:ascii="Times New Roman" w:eastAsia="Times New Roman" w:hAnsi="Times New Roman" w:cs="Times New Roman"/>
                <w:lang w:eastAsia="ru-RU"/>
              </w:rPr>
            </w:pP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Всего</w:t>
            </w:r>
          </w:p>
        </w:tc>
        <w:tc>
          <w:tcPr>
            <w:tcW w:w="1350" w:type="dxa"/>
            <w:tcBorders>
              <w:top w:val="single" w:sz="8" w:space="0" w:color="auto"/>
              <w:left w:val="nil"/>
              <w:bottom w:val="nil"/>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2020</w:t>
            </w:r>
          </w:p>
        </w:tc>
        <w:tc>
          <w:tcPr>
            <w:tcW w:w="1201" w:type="dxa"/>
            <w:tcBorders>
              <w:top w:val="single" w:sz="8" w:space="0" w:color="auto"/>
              <w:left w:val="nil"/>
              <w:bottom w:val="single" w:sz="8" w:space="0" w:color="auto"/>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2021</w:t>
            </w:r>
          </w:p>
        </w:tc>
        <w:tc>
          <w:tcPr>
            <w:tcW w:w="1276" w:type="dxa"/>
            <w:tcBorders>
              <w:top w:val="single" w:sz="8" w:space="0" w:color="auto"/>
              <w:left w:val="nil"/>
              <w:bottom w:val="single" w:sz="8" w:space="0" w:color="auto"/>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2022</w:t>
            </w:r>
          </w:p>
        </w:tc>
        <w:tc>
          <w:tcPr>
            <w:tcW w:w="1134" w:type="dxa"/>
            <w:tcBorders>
              <w:top w:val="single" w:sz="8" w:space="0" w:color="auto"/>
              <w:left w:val="nil"/>
              <w:bottom w:val="single" w:sz="8" w:space="0" w:color="auto"/>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2023</w:t>
            </w:r>
          </w:p>
        </w:tc>
        <w:tc>
          <w:tcPr>
            <w:tcW w:w="1276" w:type="dxa"/>
            <w:tcBorders>
              <w:top w:val="single" w:sz="8" w:space="0" w:color="auto"/>
              <w:left w:val="nil"/>
              <w:bottom w:val="single" w:sz="8" w:space="0" w:color="auto"/>
              <w:right w:val="single" w:sz="8" w:space="0" w:color="auto"/>
            </w:tcBorders>
            <w:shd w:val="clear" w:color="auto" w:fill="auto"/>
            <w:vAlign w:val="center"/>
          </w:tcPr>
          <w:p w:rsidR="00DD0862" w:rsidRPr="00192228" w:rsidRDefault="00DD0862" w:rsidP="000209B0">
            <w:pPr>
              <w:jc w:val="center"/>
              <w:rPr>
                <w:rFonts w:ascii="Times New Roman" w:hAnsi="Times New Roman" w:cs="Times New Roman"/>
                <w:b/>
                <w:color w:val="000000"/>
              </w:rPr>
            </w:pPr>
            <w:r w:rsidRPr="00192228">
              <w:rPr>
                <w:rFonts w:ascii="Times New Roman" w:hAnsi="Times New Roman" w:cs="Times New Roman"/>
                <w:b/>
                <w:color w:val="000000"/>
              </w:rPr>
              <w:t>2024</w:t>
            </w:r>
          </w:p>
        </w:tc>
      </w:tr>
      <w:tr w:rsidR="00DD0862" w:rsidRPr="004E1BF3" w:rsidTr="003F4C7A">
        <w:trPr>
          <w:trHeight w:val="207"/>
        </w:trPr>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Средства бюджета Московской области</w:t>
            </w:r>
          </w:p>
        </w:tc>
        <w:tc>
          <w:tcPr>
            <w:tcW w:w="1276" w:type="dxa"/>
            <w:tcBorders>
              <w:top w:val="nil"/>
              <w:left w:val="single" w:sz="8" w:space="0" w:color="auto"/>
              <w:bottom w:val="single" w:sz="8" w:space="0" w:color="auto"/>
              <w:right w:val="nil"/>
            </w:tcBorders>
            <w:shd w:val="clear" w:color="auto" w:fill="auto"/>
            <w:vAlign w:val="center"/>
          </w:tcPr>
          <w:p w:rsidR="00DD0862" w:rsidRPr="003F4C7A" w:rsidRDefault="00B83EA5" w:rsidP="000209B0">
            <w:pPr>
              <w:jc w:val="center"/>
              <w:rPr>
                <w:rFonts w:ascii="Times New Roman" w:hAnsi="Times New Roman" w:cs="Times New Roman"/>
                <w:color w:val="000000"/>
              </w:rPr>
            </w:pPr>
            <w:r w:rsidRPr="003F4C7A">
              <w:rPr>
                <w:rFonts w:ascii="Times New Roman" w:hAnsi="Times New Roman" w:cs="Times New Roman"/>
                <w:color w:val="000000"/>
              </w:rPr>
              <w:t>0</w:t>
            </w:r>
            <w:r w:rsidR="009600D6" w:rsidRPr="003F4C7A">
              <w:rPr>
                <w:rFonts w:ascii="Times New Roman" w:hAnsi="Times New Roman" w:cs="Times New Roman"/>
                <w:color w:val="000000"/>
              </w:rPr>
              <w:t>,00</w:t>
            </w:r>
          </w:p>
        </w:tc>
        <w:tc>
          <w:tcPr>
            <w:tcW w:w="1350" w:type="dxa"/>
            <w:tcBorders>
              <w:top w:val="single" w:sz="8" w:space="0" w:color="auto"/>
              <w:left w:val="single" w:sz="8" w:space="0" w:color="auto"/>
              <w:bottom w:val="single" w:sz="8" w:space="0" w:color="auto"/>
              <w:right w:val="single" w:sz="8" w:space="0" w:color="auto"/>
            </w:tcBorders>
            <w:shd w:val="clear" w:color="auto" w:fill="auto"/>
            <w:vAlign w:val="center"/>
          </w:tcPr>
          <w:p w:rsidR="00DD0862" w:rsidRPr="003F4C7A" w:rsidRDefault="00DD0862" w:rsidP="003F4C7A">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01" w:type="dxa"/>
            <w:tcBorders>
              <w:top w:val="nil"/>
              <w:left w:val="nil"/>
              <w:bottom w:val="single" w:sz="8" w:space="0" w:color="auto"/>
              <w:right w:val="single" w:sz="8" w:space="0" w:color="auto"/>
            </w:tcBorders>
            <w:shd w:val="clear" w:color="auto" w:fill="auto"/>
            <w:vAlign w:val="center"/>
          </w:tcPr>
          <w:p w:rsidR="00DD0862" w:rsidRPr="003F4C7A" w:rsidRDefault="009600D6"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DD0862" w:rsidRPr="003F4C7A" w:rsidRDefault="009600D6"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134" w:type="dxa"/>
            <w:tcBorders>
              <w:top w:val="nil"/>
              <w:left w:val="nil"/>
              <w:bottom w:val="single" w:sz="8" w:space="0" w:color="auto"/>
              <w:right w:val="single" w:sz="8" w:space="0" w:color="auto"/>
            </w:tcBorders>
            <w:shd w:val="clear" w:color="auto" w:fill="auto"/>
            <w:vAlign w:val="center"/>
          </w:tcPr>
          <w:p w:rsidR="00DD0862" w:rsidRPr="003F4C7A" w:rsidRDefault="0003189C"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r>
      <w:tr w:rsidR="00DD0862" w:rsidRPr="004E1BF3" w:rsidTr="003F4C7A">
        <w:trPr>
          <w:trHeight w:val="157"/>
        </w:trPr>
        <w:tc>
          <w:tcPr>
            <w:tcW w:w="2552" w:type="dxa"/>
          </w:tcPr>
          <w:p w:rsidR="00DD0862" w:rsidRPr="004E1BF3" w:rsidRDefault="00DD0862" w:rsidP="000209B0">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Средства федерального бюджета</w:t>
            </w:r>
          </w:p>
        </w:tc>
        <w:tc>
          <w:tcPr>
            <w:tcW w:w="1276" w:type="dxa"/>
            <w:tcBorders>
              <w:top w:val="nil"/>
              <w:left w:val="single" w:sz="8" w:space="0" w:color="auto"/>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350"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01"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134"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DD0862" w:rsidRPr="003F4C7A" w:rsidRDefault="00DD0862" w:rsidP="000209B0">
            <w:pPr>
              <w:jc w:val="center"/>
              <w:rPr>
                <w:rFonts w:ascii="Times New Roman" w:hAnsi="Times New Roman" w:cs="Times New Roman"/>
                <w:color w:val="000000"/>
              </w:rPr>
            </w:pPr>
            <w:r w:rsidRPr="003F4C7A">
              <w:rPr>
                <w:rFonts w:ascii="Times New Roman" w:hAnsi="Times New Roman" w:cs="Times New Roman"/>
                <w:color w:val="000000"/>
              </w:rPr>
              <w:t>0,0</w:t>
            </w:r>
          </w:p>
        </w:tc>
      </w:tr>
      <w:tr w:rsidR="009600D6" w:rsidRPr="004E1BF3" w:rsidTr="003F4C7A">
        <w:trPr>
          <w:trHeight w:val="857"/>
        </w:trPr>
        <w:tc>
          <w:tcPr>
            <w:tcW w:w="2552" w:type="dxa"/>
          </w:tcPr>
          <w:p w:rsidR="009600D6" w:rsidRPr="004E1BF3" w:rsidRDefault="009600D6" w:rsidP="009600D6">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Средства бюджета городского округа Электрогорск Московской области</w:t>
            </w:r>
          </w:p>
        </w:tc>
        <w:tc>
          <w:tcPr>
            <w:tcW w:w="1276" w:type="dxa"/>
            <w:tcBorders>
              <w:top w:val="nil"/>
              <w:left w:val="single" w:sz="8" w:space="0" w:color="auto"/>
              <w:bottom w:val="single" w:sz="8" w:space="0" w:color="auto"/>
              <w:right w:val="single" w:sz="8" w:space="0" w:color="auto"/>
            </w:tcBorders>
            <w:shd w:val="clear" w:color="auto" w:fill="auto"/>
            <w:vAlign w:val="center"/>
          </w:tcPr>
          <w:p w:rsidR="009600D6" w:rsidRPr="003F4C7A" w:rsidRDefault="00B83EA5" w:rsidP="009600D6">
            <w:pPr>
              <w:jc w:val="center"/>
              <w:rPr>
                <w:rFonts w:ascii="Times New Roman" w:hAnsi="Times New Roman" w:cs="Times New Roman"/>
                <w:color w:val="000000"/>
              </w:rPr>
            </w:pPr>
            <w:r w:rsidRPr="003F4C7A">
              <w:rPr>
                <w:rFonts w:ascii="Times New Roman" w:hAnsi="Times New Roman" w:cs="Times New Roman"/>
                <w:color w:val="000000"/>
              </w:rPr>
              <w:t>122628,279</w:t>
            </w:r>
          </w:p>
        </w:tc>
        <w:tc>
          <w:tcPr>
            <w:tcW w:w="1350" w:type="dxa"/>
            <w:tcBorders>
              <w:top w:val="nil"/>
              <w:left w:val="nil"/>
              <w:bottom w:val="single" w:sz="8" w:space="0" w:color="auto"/>
              <w:right w:val="single" w:sz="8" w:space="0" w:color="auto"/>
            </w:tcBorders>
            <w:shd w:val="clear" w:color="auto" w:fill="auto"/>
            <w:vAlign w:val="center"/>
          </w:tcPr>
          <w:p w:rsidR="009600D6" w:rsidRPr="003F4C7A" w:rsidRDefault="0003189C" w:rsidP="009600D6">
            <w:pPr>
              <w:jc w:val="center"/>
              <w:rPr>
                <w:rFonts w:ascii="Times New Roman" w:hAnsi="Times New Roman" w:cs="Times New Roman"/>
                <w:color w:val="000000"/>
              </w:rPr>
            </w:pPr>
            <w:r w:rsidRPr="003F4C7A">
              <w:rPr>
                <w:rFonts w:ascii="Times New Roman" w:hAnsi="Times New Roman" w:cs="Times New Roman"/>
                <w:color w:val="000000"/>
              </w:rPr>
              <w:t>27731,514</w:t>
            </w:r>
          </w:p>
        </w:tc>
        <w:tc>
          <w:tcPr>
            <w:tcW w:w="1201" w:type="dxa"/>
            <w:tcBorders>
              <w:top w:val="nil"/>
              <w:left w:val="nil"/>
              <w:bottom w:val="single" w:sz="8" w:space="0" w:color="auto"/>
              <w:right w:val="single" w:sz="8" w:space="0" w:color="auto"/>
            </w:tcBorders>
            <w:shd w:val="clear" w:color="auto" w:fill="auto"/>
            <w:vAlign w:val="center"/>
          </w:tcPr>
          <w:p w:rsidR="009600D6" w:rsidRPr="003F4C7A" w:rsidRDefault="00F33D2D" w:rsidP="009600D6">
            <w:pPr>
              <w:jc w:val="center"/>
              <w:rPr>
                <w:rFonts w:ascii="Times New Roman" w:hAnsi="Times New Roman" w:cs="Times New Roman"/>
                <w:color w:val="000000"/>
              </w:rPr>
            </w:pPr>
            <w:r w:rsidRPr="003F4C7A">
              <w:rPr>
                <w:rFonts w:ascii="Times New Roman" w:hAnsi="Times New Roman" w:cs="Times New Roman"/>
                <w:color w:val="000000"/>
              </w:rPr>
              <w:t>26697,765</w:t>
            </w:r>
          </w:p>
        </w:tc>
        <w:tc>
          <w:tcPr>
            <w:tcW w:w="1276" w:type="dxa"/>
            <w:tcBorders>
              <w:top w:val="nil"/>
              <w:left w:val="nil"/>
              <w:bottom w:val="single" w:sz="8" w:space="0" w:color="auto"/>
              <w:right w:val="single" w:sz="8" w:space="0" w:color="auto"/>
            </w:tcBorders>
            <w:shd w:val="clear" w:color="auto" w:fill="auto"/>
            <w:vAlign w:val="center"/>
          </w:tcPr>
          <w:p w:rsidR="009600D6" w:rsidRPr="003F4C7A" w:rsidRDefault="0003189C" w:rsidP="009600D6">
            <w:pPr>
              <w:jc w:val="center"/>
              <w:rPr>
                <w:rFonts w:ascii="Times New Roman" w:hAnsi="Times New Roman" w:cs="Times New Roman"/>
                <w:color w:val="000000"/>
              </w:rPr>
            </w:pPr>
            <w:r w:rsidRPr="003F4C7A">
              <w:rPr>
                <w:rFonts w:ascii="Times New Roman" w:hAnsi="Times New Roman" w:cs="Times New Roman"/>
                <w:color w:val="000000"/>
              </w:rPr>
              <w:t>22733,000</w:t>
            </w:r>
          </w:p>
        </w:tc>
        <w:tc>
          <w:tcPr>
            <w:tcW w:w="1134" w:type="dxa"/>
            <w:tcBorders>
              <w:top w:val="nil"/>
              <w:left w:val="nil"/>
              <w:bottom w:val="single" w:sz="8" w:space="0" w:color="auto"/>
              <w:right w:val="single" w:sz="8" w:space="0" w:color="auto"/>
            </w:tcBorders>
            <w:shd w:val="clear" w:color="auto" w:fill="auto"/>
            <w:vAlign w:val="center"/>
          </w:tcPr>
          <w:p w:rsidR="009600D6" w:rsidRPr="003F4C7A" w:rsidRDefault="0003189C" w:rsidP="009600D6">
            <w:pPr>
              <w:jc w:val="center"/>
              <w:rPr>
                <w:rFonts w:ascii="Times New Roman" w:hAnsi="Times New Roman" w:cs="Times New Roman"/>
                <w:color w:val="000000"/>
              </w:rPr>
            </w:pPr>
            <w:r w:rsidRPr="003F4C7A">
              <w:rPr>
                <w:rFonts w:ascii="Times New Roman" w:hAnsi="Times New Roman" w:cs="Times New Roman"/>
                <w:color w:val="000000"/>
              </w:rPr>
              <w:t>22733,000</w:t>
            </w:r>
          </w:p>
        </w:tc>
        <w:tc>
          <w:tcPr>
            <w:tcW w:w="1276" w:type="dxa"/>
            <w:tcBorders>
              <w:top w:val="nil"/>
              <w:left w:val="nil"/>
              <w:bottom w:val="single" w:sz="8" w:space="0" w:color="auto"/>
              <w:right w:val="single" w:sz="8" w:space="0" w:color="auto"/>
            </w:tcBorders>
            <w:shd w:val="clear" w:color="auto" w:fill="auto"/>
            <w:vAlign w:val="center"/>
          </w:tcPr>
          <w:p w:rsidR="009600D6" w:rsidRPr="003F4C7A" w:rsidRDefault="0003189C" w:rsidP="009600D6">
            <w:pPr>
              <w:jc w:val="center"/>
              <w:rPr>
                <w:rFonts w:ascii="Times New Roman" w:hAnsi="Times New Roman" w:cs="Times New Roman"/>
                <w:color w:val="000000"/>
              </w:rPr>
            </w:pPr>
            <w:r w:rsidRPr="003F4C7A">
              <w:rPr>
                <w:rFonts w:ascii="Times New Roman" w:hAnsi="Times New Roman" w:cs="Times New Roman"/>
                <w:color w:val="000000"/>
              </w:rPr>
              <w:t>22733,000</w:t>
            </w:r>
          </w:p>
        </w:tc>
      </w:tr>
      <w:tr w:rsidR="009600D6" w:rsidRPr="004E1BF3" w:rsidTr="003F4C7A">
        <w:tc>
          <w:tcPr>
            <w:tcW w:w="2552" w:type="dxa"/>
          </w:tcPr>
          <w:p w:rsidR="009600D6" w:rsidRPr="004E1BF3" w:rsidRDefault="009600D6" w:rsidP="009600D6">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Внебюджетные источники</w:t>
            </w:r>
          </w:p>
        </w:tc>
        <w:tc>
          <w:tcPr>
            <w:tcW w:w="1276" w:type="dxa"/>
            <w:tcBorders>
              <w:top w:val="nil"/>
              <w:left w:val="single" w:sz="8" w:space="0" w:color="auto"/>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c>
          <w:tcPr>
            <w:tcW w:w="1350" w:type="dxa"/>
            <w:tcBorders>
              <w:top w:val="nil"/>
              <w:left w:val="nil"/>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01" w:type="dxa"/>
            <w:tcBorders>
              <w:top w:val="nil"/>
              <w:left w:val="nil"/>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c>
          <w:tcPr>
            <w:tcW w:w="1134" w:type="dxa"/>
            <w:tcBorders>
              <w:top w:val="nil"/>
              <w:left w:val="nil"/>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c>
          <w:tcPr>
            <w:tcW w:w="1276" w:type="dxa"/>
            <w:tcBorders>
              <w:top w:val="nil"/>
              <w:left w:val="nil"/>
              <w:bottom w:val="single" w:sz="8" w:space="0" w:color="auto"/>
              <w:right w:val="single" w:sz="8" w:space="0" w:color="auto"/>
            </w:tcBorders>
            <w:shd w:val="clear" w:color="auto" w:fill="auto"/>
            <w:vAlign w:val="center"/>
          </w:tcPr>
          <w:p w:rsidR="009600D6" w:rsidRPr="003F4C7A" w:rsidRDefault="009600D6" w:rsidP="009600D6">
            <w:pPr>
              <w:jc w:val="center"/>
              <w:rPr>
                <w:rFonts w:ascii="Times New Roman" w:hAnsi="Times New Roman" w:cs="Times New Roman"/>
                <w:color w:val="000000"/>
              </w:rPr>
            </w:pPr>
            <w:r w:rsidRPr="003F4C7A">
              <w:rPr>
                <w:rFonts w:ascii="Times New Roman" w:hAnsi="Times New Roman" w:cs="Times New Roman"/>
                <w:color w:val="000000"/>
              </w:rPr>
              <w:t>0,0</w:t>
            </w:r>
          </w:p>
        </w:tc>
      </w:tr>
      <w:tr w:rsidR="0003189C" w:rsidRPr="004E1BF3" w:rsidTr="003F4C7A">
        <w:trPr>
          <w:trHeight w:val="756"/>
        </w:trPr>
        <w:tc>
          <w:tcPr>
            <w:tcW w:w="2552" w:type="dxa"/>
          </w:tcPr>
          <w:p w:rsidR="0003189C" w:rsidRPr="004E1BF3" w:rsidRDefault="0003189C" w:rsidP="0003189C">
            <w:pPr>
              <w:widowControl w:val="0"/>
              <w:autoSpaceDE w:val="0"/>
              <w:autoSpaceDN w:val="0"/>
              <w:spacing w:after="0" w:line="240" w:lineRule="auto"/>
              <w:rPr>
                <w:rFonts w:ascii="Times New Roman" w:eastAsia="Times New Roman" w:hAnsi="Times New Roman" w:cs="Times New Roman"/>
                <w:lang w:eastAsia="ru-RU"/>
              </w:rPr>
            </w:pPr>
            <w:r w:rsidRPr="004E1BF3">
              <w:rPr>
                <w:rFonts w:ascii="Times New Roman" w:eastAsia="Times New Roman" w:hAnsi="Times New Roman" w:cs="Times New Roman"/>
                <w:lang w:eastAsia="ru-RU"/>
              </w:rPr>
              <w:t>Всего, в том числе по годам:</w:t>
            </w:r>
          </w:p>
        </w:tc>
        <w:tc>
          <w:tcPr>
            <w:tcW w:w="1276" w:type="dxa"/>
            <w:tcBorders>
              <w:top w:val="nil"/>
              <w:left w:val="nil"/>
              <w:bottom w:val="single" w:sz="8" w:space="0" w:color="auto"/>
              <w:right w:val="single" w:sz="8" w:space="0" w:color="auto"/>
            </w:tcBorders>
            <w:shd w:val="clear" w:color="auto" w:fill="auto"/>
            <w:vAlign w:val="center"/>
          </w:tcPr>
          <w:p w:rsidR="0003189C" w:rsidRPr="003F4C7A" w:rsidRDefault="0003189C" w:rsidP="0003189C">
            <w:pPr>
              <w:jc w:val="center"/>
              <w:rPr>
                <w:rFonts w:ascii="Times New Roman" w:hAnsi="Times New Roman" w:cs="Times New Roman"/>
                <w:color w:val="000000"/>
              </w:rPr>
            </w:pPr>
            <w:r w:rsidRPr="003F4C7A">
              <w:rPr>
                <w:rFonts w:ascii="Times New Roman" w:hAnsi="Times New Roman" w:cs="Times New Roman"/>
                <w:color w:val="000000"/>
              </w:rPr>
              <w:fldChar w:fldCharType="begin"/>
            </w:r>
            <w:r w:rsidRPr="003F4C7A">
              <w:rPr>
                <w:rFonts w:ascii="Times New Roman" w:hAnsi="Times New Roman" w:cs="Times New Roman"/>
                <w:color w:val="000000"/>
              </w:rPr>
              <w:instrText xml:space="preserve"> =SUM(ABOVE) </w:instrText>
            </w:r>
            <w:r w:rsidRPr="003F4C7A">
              <w:rPr>
                <w:rFonts w:ascii="Times New Roman" w:hAnsi="Times New Roman" w:cs="Times New Roman"/>
                <w:color w:val="000000"/>
              </w:rPr>
              <w:fldChar w:fldCharType="separate"/>
            </w:r>
            <w:r w:rsidR="00B83EA5" w:rsidRPr="003F4C7A">
              <w:rPr>
                <w:rFonts w:ascii="Times New Roman" w:hAnsi="Times New Roman" w:cs="Times New Roman"/>
                <w:noProof/>
                <w:color w:val="000000"/>
              </w:rPr>
              <w:t>122628,279</w:t>
            </w:r>
            <w:r w:rsidRPr="003F4C7A">
              <w:rPr>
                <w:rFonts w:ascii="Times New Roman" w:hAnsi="Times New Roman" w:cs="Times New Roman"/>
                <w:color w:val="000000"/>
              </w:rPr>
              <w:fldChar w:fldCharType="end"/>
            </w:r>
          </w:p>
        </w:tc>
        <w:tc>
          <w:tcPr>
            <w:tcW w:w="1350" w:type="dxa"/>
            <w:tcBorders>
              <w:top w:val="nil"/>
              <w:left w:val="nil"/>
              <w:bottom w:val="single" w:sz="8" w:space="0" w:color="auto"/>
              <w:right w:val="single" w:sz="8" w:space="0" w:color="auto"/>
            </w:tcBorders>
            <w:shd w:val="clear" w:color="auto" w:fill="auto"/>
            <w:vAlign w:val="center"/>
          </w:tcPr>
          <w:p w:rsidR="0003189C" w:rsidRPr="003F4C7A" w:rsidRDefault="0003189C" w:rsidP="0003189C">
            <w:pPr>
              <w:jc w:val="center"/>
              <w:rPr>
                <w:rFonts w:ascii="Times New Roman" w:hAnsi="Times New Roman" w:cs="Times New Roman"/>
                <w:color w:val="000000"/>
              </w:rPr>
            </w:pPr>
            <w:r w:rsidRPr="003F4C7A">
              <w:rPr>
                <w:rFonts w:ascii="Times New Roman" w:hAnsi="Times New Roman" w:cs="Times New Roman"/>
                <w:color w:val="000000"/>
              </w:rPr>
              <w:t>27731,514</w:t>
            </w:r>
          </w:p>
        </w:tc>
        <w:tc>
          <w:tcPr>
            <w:tcW w:w="1201" w:type="dxa"/>
            <w:tcBorders>
              <w:top w:val="nil"/>
              <w:left w:val="nil"/>
              <w:bottom w:val="single" w:sz="8" w:space="0" w:color="auto"/>
              <w:right w:val="single" w:sz="8" w:space="0" w:color="auto"/>
            </w:tcBorders>
            <w:shd w:val="clear" w:color="auto" w:fill="auto"/>
            <w:vAlign w:val="center"/>
          </w:tcPr>
          <w:p w:rsidR="0003189C" w:rsidRPr="003F4C7A" w:rsidRDefault="00F33D2D" w:rsidP="0003189C">
            <w:pPr>
              <w:jc w:val="center"/>
              <w:rPr>
                <w:rFonts w:ascii="Times New Roman" w:hAnsi="Times New Roman" w:cs="Times New Roman"/>
                <w:color w:val="000000"/>
              </w:rPr>
            </w:pPr>
            <w:r w:rsidRPr="003F4C7A">
              <w:rPr>
                <w:rFonts w:ascii="Times New Roman" w:hAnsi="Times New Roman" w:cs="Times New Roman"/>
                <w:color w:val="000000"/>
              </w:rPr>
              <w:t>26697,765</w:t>
            </w:r>
          </w:p>
        </w:tc>
        <w:tc>
          <w:tcPr>
            <w:tcW w:w="1276" w:type="dxa"/>
            <w:tcBorders>
              <w:top w:val="nil"/>
              <w:left w:val="nil"/>
              <w:bottom w:val="single" w:sz="8" w:space="0" w:color="auto"/>
              <w:right w:val="single" w:sz="8" w:space="0" w:color="auto"/>
            </w:tcBorders>
            <w:shd w:val="clear" w:color="auto" w:fill="auto"/>
            <w:vAlign w:val="center"/>
          </w:tcPr>
          <w:p w:rsidR="0003189C" w:rsidRPr="003F4C7A" w:rsidRDefault="0003189C" w:rsidP="0003189C">
            <w:pPr>
              <w:jc w:val="center"/>
              <w:rPr>
                <w:rFonts w:ascii="Times New Roman" w:hAnsi="Times New Roman" w:cs="Times New Roman"/>
                <w:color w:val="000000"/>
              </w:rPr>
            </w:pPr>
            <w:r w:rsidRPr="003F4C7A">
              <w:rPr>
                <w:rFonts w:ascii="Times New Roman" w:hAnsi="Times New Roman" w:cs="Times New Roman"/>
                <w:color w:val="000000"/>
              </w:rPr>
              <w:t>22733,000</w:t>
            </w:r>
          </w:p>
        </w:tc>
        <w:tc>
          <w:tcPr>
            <w:tcW w:w="1134" w:type="dxa"/>
            <w:tcBorders>
              <w:top w:val="nil"/>
              <w:left w:val="nil"/>
              <w:bottom w:val="single" w:sz="8" w:space="0" w:color="auto"/>
              <w:right w:val="single" w:sz="8" w:space="0" w:color="auto"/>
            </w:tcBorders>
            <w:shd w:val="clear" w:color="auto" w:fill="auto"/>
            <w:vAlign w:val="center"/>
          </w:tcPr>
          <w:p w:rsidR="0003189C" w:rsidRPr="003F4C7A" w:rsidRDefault="0003189C" w:rsidP="0003189C">
            <w:pPr>
              <w:jc w:val="center"/>
              <w:rPr>
                <w:rFonts w:ascii="Times New Roman" w:hAnsi="Times New Roman" w:cs="Times New Roman"/>
                <w:color w:val="000000"/>
              </w:rPr>
            </w:pPr>
            <w:r w:rsidRPr="003F4C7A">
              <w:rPr>
                <w:rFonts w:ascii="Times New Roman" w:hAnsi="Times New Roman" w:cs="Times New Roman"/>
                <w:color w:val="000000"/>
              </w:rPr>
              <w:t>22733,000</w:t>
            </w:r>
          </w:p>
        </w:tc>
        <w:tc>
          <w:tcPr>
            <w:tcW w:w="1276" w:type="dxa"/>
            <w:tcBorders>
              <w:top w:val="nil"/>
              <w:left w:val="nil"/>
              <w:bottom w:val="single" w:sz="8" w:space="0" w:color="auto"/>
              <w:right w:val="single" w:sz="8" w:space="0" w:color="auto"/>
            </w:tcBorders>
            <w:shd w:val="clear" w:color="auto" w:fill="auto"/>
            <w:vAlign w:val="center"/>
          </w:tcPr>
          <w:p w:rsidR="0003189C" w:rsidRPr="003F4C7A" w:rsidRDefault="0003189C" w:rsidP="0003189C">
            <w:pPr>
              <w:jc w:val="center"/>
              <w:rPr>
                <w:rFonts w:ascii="Times New Roman" w:hAnsi="Times New Roman" w:cs="Times New Roman"/>
                <w:color w:val="000000"/>
              </w:rPr>
            </w:pPr>
            <w:r w:rsidRPr="003F4C7A">
              <w:rPr>
                <w:rFonts w:ascii="Times New Roman" w:hAnsi="Times New Roman" w:cs="Times New Roman"/>
                <w:color w:val="000000"/>
              </w:rPr>
              <w:t>22733,000</w:t>
            </w:r>
          </w:p>
        </w:tc>
      </w:tr>
    </w:tbl>
    <w:p w:rsidR="00DD0862" w:rsidRDefault="00DD0862" w:rsidP="00DD0862">
      <w:pPr>
        <w:spacing w:before="120" w:after="120" w:line="240" w:lineRule="auto"/>
        <w:rPr>
          <w:rFonts w:ascii="Times New Roman" w:eastAsia="Times New Roman" w:hAnsi="Times New Roman" w:cs="Times New Roman"/>
          <w:b/>
          <w:sz w:val="24"/>
          <w:szCs w:val="24"/>
          <w:lang w:eastAsia="ru-RU"/>
        </w:rPr>
        <w:sectPr w:rsidR="00DD0862" w:rsidSect="009600D6">
          <w:pgSz w:w="11906" w:h="16838"/>
          <w:pgMar w:top="709" w:right="849" w:bottom="1134" w:left="1134" w:header="708" w:footer="708" w:gutter="0"/>
          <w:cols w:space="708"/>
          <w:docGrid w:linePitch="360"/>
        </w:sectPr>
      </w:pPr>
    </w:p>
    <w:p w:rsidR="00DD0862" w:rsidRDefault="00DD0862" w:rsidP="00DD0862">
      <w:pPr>
        <w:spacing w:before="120" w:after="120" w:line="240" w:lineRule="auto"/>
        <w:rPr>
          <w:rFonts w:ascii="Times New Roman" w:eastAsia="Times New Roman" w:hAnsi="Times New Roman" w:cs="Times New Roman"/>
          <w:b/>
          <w:sz w:val="24"/>
          <w:szCs w:val="24"/>
          <w:lang w:eastAsia="ru-RU"/>
        </w:rPr>
      </w:pPr>
    </w:p>
    <w:p w:rsidR="00DD0862" w:rsidRPr="004325CC" w:rsidRDefault="00DD0862" w:rsidP="00DD0862">
      <w:pPr>
        <w:spacing w:before="120" w:after="120" w:line="240" w:lineRule="auto"/>
        <w:jc w:val="center"/>
        <w:rPr>
          <w:rFonts w:ascii="Times New Roman" w:eastAsia="Times New Roman" w:hAnsi="Times New Roman" w:cs="Times New Roman"/>
          <w:b/>
          <w:sz w:val="24"/>
          <w:szCs w:val="24"/>
          <w:lang w:eastAsia="ru-RU"/>
        </w:rPr>
      </w:pPr>
      <w:r w:rsidRPr="004325CC">
        <w:rPr>
          <w:rFonts w:ascii="Times New Roman" w:eastAsia="Times New Roman" w:hAnsi="Times New Roman" w:cs="Times New Roman"/>
          <w:b/>
          <w:sz w:val="24"/>
          <w:szCs w:val="24"/>
          <w:lang w:eastAsia="ru-RU"/>
        </w:rPr>
        <w:t>1. Характеристика сферы реализации Программы</w:t>
      </w:r>
    </w:p>
    <w:p w:rsidR="00DD0862" w:rsidRPr="004325CC" w:rsidRDefault="00DD0862" w:rsidP="00DD0862">
      <w:pPr>
        <w:tabs>
          <w:tab w:val="left" w:pos="3855"/>
        </w:tabs>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 xml:space="preserve">         Важнейшим приоритетом государственной политики в сфере физической культуры и спорта является формирование в обществе устойчивого понимания того, что уровень развития спорта является одним из факторов сохранения здоровья граждан. Проблемы лежат в снижении физической активности населения, изменившемся образе жизни, распространении вредных привычек. В связи с этим укрепление позиций здорового образа жизни, физической подготовленности и здоровья населения должно стать неотъемлемой частью экономического развития всего городского округа Электрогорск. Для того чтобы остановить неблагоприятные тенденции, необходимо принятие комплекса мер, среди которых, в первую очередь, создание инфраструктуры физической культуры и спорта, привлечение широких слоев населения к систематическим занятиям физической культурой и спортом. Эти меры благоприятно скажутся на развитии детско-юношеского спорта и формировании спортивного резерва.</w:t>
      </w:r>
    </w:p>
    <w:p w:rsidR="00DD0862" w:rsidRPr="004325CC" w:rsidRDefault="00DD0862" w:rsidP="00DD0862">
      <w:pPr>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 xml:space="preserve">          Сеть спортивных учреждений города представлена тремя учреждениями:</w:t>
      </w:r>
    </w:p>
    <w:p w:rsidR="00DD0862" w:rsidRPr="004325CC" w:rsidRDefault="00DD0862" w:rsidP="00DD0862">
      <w:pPr>
        <w:spacing w:after="0" w:line="240" w:lineRule="auto"/>
        <w:ind w:firstLine="708"/>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 Муниципальное образовательное учреждение дополнительного образования детей «Спортивная школа Вымпел городского округа Электрогорск Московской области»;</w:t>
      </w:r>
    </w:p>
    <w:p w:rsidR="00DD0862" w:rsidRPr="004325CC" w:rsidRDefault="00DD0862" w:rsidP="00DD0862">
      <w:pPr>
        <w:tabs>
          <w:tab w:val="left" w:pos="851"/>
        </w:tabs>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ab/>
        <w:t>- Физкультурно-оздоровительный комплекс «Лидер» городского округа Электрогорск Московской области.</w:t>
      </w:r>
    </w:p>
    <w:p w:rsidR="00DD0862" w:rsidRPr="004325CC" w:rsidRDefault="00DD0862" w:rsidP="00DD0862">
      <w:pPr>
        <w:spacing w:after="0" w:line="240" w:lineRule="auto"/>
        <w:ind w:firstLine="708"/>
        <w:jc w:val="both"/>
        <w:rPr>
          <w:rFonts w:ascii="Times New Roman" w:eastAsia="Calibri" w:hAnsi="Times New Roman" w:cs="Times New Roman"/>
          <w:bCs/>
          <w:sz w:val="24"/>
          <w:szCs w:val="24"/>
          <w:lang w:eastAsia="ru-RU"/>
        </w:rPr>
      </w:pPr>
      <w:r w:rsidRPr="004325CC">
        <w:rPr>
          <w:rFonts w:ascii="Times New Roman" w:eastAsia="Times New Roman" w:hAnsi="Times New Roman" w:cs="Times New Roman"/>
          <w:bCs/>
          <w:sz w:val="24"/>
          <w:szCs w:val="24"/>
          <w:lang w:eastAsia="ru-RU"/>
        </w:rPr>
        <w:t xml:space="preserve">  </w:t>
      </w:r>
      <w:r w:rsidRPr="004325CC">
        <w:rPr>
          <w:rFonts w:ascii="Times New Roman" w:eastAsia="Calibri" w:hAnsi="Times New Roman" w:cs="Times New Roman"/>
          <w:bCs/>
          <w:sz w:val="24"/>
          <w:szCs w:val="24"/>
          <w:lang w:eastAsia="ru-RU"/>
        </w:rPr>
        <w:t>Численность лиц, занимающихся в спортивных секциях и группах физкультурно-оздоровительной и спортивной направленности - 16,06% от общей численности населения городского округа.</w:t>
      </w:r>
    </w:p>
    <w:p w:rsidR="00DD0862" w:rsidRPr="004325CC" w:rsidRDefault="00DD0862" w:rsidP="00DD0862">
      <w:pPr>
        <w:tabs>
          <w:tab w:val="left" w:pos="709"/>
        </w:tabs>
        <w:spacing w:after="0" w:line="240" w:lineRule="auto"/>
        <w:jc w:val="both"/>
        <w:rPr>
          <w:rFonts w:ascii="Times New Roman" w:eastAsia="Calibri" w:hAnsi="Times New Roman" w:cs="Times New Roman"/>
          <w:bCs/>
          <w:sz w:val="24"/>
          <w:szCs w:val="24"/>
          <w:lang w:eastAsia="ru-RU"/>
        </w:rPr>
      </w:pPr>
      <w:r w:rsidRPr="004325CC">
        <w:rPr>
          <w:rFonts w:ascii="Times New Roman" w:eastAsia="Times New Roman" w:hAnsi="Times New Roman" w:cs="Times New Roman"/>
          <w:bCs/>
          <w:sz w:val="24"/>
          <w:szCs w:val="24"/>
          <w:lang w:eastAsia="ru-RU"/>
        </w:rPr>
        <w:tab/>
        <w:t>Основные проблемы развития физической культуры и спорта в городском округе Электрогорск:</w:t>
      </w:r>
    </w:p>
    <w:p w:rsidR="00DD0862" w:rsidRPr="004325CC" w:rsidRDefault="00DD0862" w:rsidP="00DD0862">
      <w:pPr>
        <w:tabs>
          <w:tab w:val="left" w:pos="3855"/>
        </w:tabs>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 неудовлетворенность спроса населения на физкультурно-оздоровительные и спортивные услуги, в том числе по месту жительства в шаговой доступности;</w:t>
      </w:r>
    </w:p>
    <w:p w:rsidR="00DD0862" w:rsidRPr="004325CC" w:rsidRDefault="00DD0862" w:rsidP="00DD0862">
      <w:pPr>
        <w:tabs>
          <w:tab w:val="left" w:pos="3855"/>
        </w:tabs>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bCs/>
          <w:sz w:val="24"/>
          <w:szCs w:val="24"/>
          <w:lang w:eastAsia="ru-RU"/>
        </w:rPr>
        <w:t>- низкая обеспеченность населения объектами физической культуры и спорта.</w:t>
      </w:r>
    </w:p>
    <w:p w:rsidR="00DD0862" w:rsidRPr="004325CC" w:rsidRDefault="00DD0862" w:rsidP="00DD0862">
      <w:pPr>
        <w:tabs>
          <w:tab w:val="left" w:pos="-360"/>
          <w:tab w:val="left" w:pos="570"/>
          <w:tab w:val="left" w:pos="959"/>
          <w:tab w:val="left" w:pos="1918"/>
          <w:tab w:val="left" w:pos="2461"/>
          <w:tab w:val="left" w:pos="2877"/>
          <w:tab w:val="left" w:pos="3855"/>
          <w:tab w:val="left" w:pos="4795"/>
          <w:tab w:val="left" w:pos="5754"/>
          <w:tab w:val="left" w:pos="6713"/>
          <w:tab w:val="left" w:pos="7672"/>
          <w:tab w:val="left" w:pos="8631"/>
          <w:tab w:val="left" w:pos="9590"/>
        </w:tabs>
        <w:snapToGrid w:val="0"/>
        <w:spacing w:after="0" w:line="240" w:lineRule="auto"/>
        <w:jc w:val="both"/>
        <w:rPr>
          <w:rFonts w:ascii="Times New Roman" w:eastAsia="Times New Roman" w:hAnsi="Times New Roman" w:cs="Times New Roman"/>
          <w:bCs/>
          <w:sz w:val="24"/>
          <w:szCs w:val="24"/>
          <w:lang w:eastAsia="ru-RU"/>
        </w:rPr>
      </w:pPr>
      <w:r w:rsidRPr="004325CC">
        <w:rPr>
          <w:rFonts w:ascii="Times New Roman" w:eastAsia="Times New Roman" w:hAnsi="Times New Roman" w:cs="Times New Roman"/>
          <w:sz w:val="24"/>
          <w:szCs w:val="24"/>
          <w:lang w:eastAsia="ru-RU"/>
        </w:rPr>
        <w:tab/>
      </w:r>
      <w:r w:rsidRPr="004325CC">
        <w:rPr>
          <w:rFonts w:ascii="Times New Roman" w:eastAsia="Times New Roman" w:hAnsi="Times New Roman" w:cs="Times New Roman"/>
          <w:bCs/>
          <w:sz w:val="24"/>
          <w:szCs w:val="24"/>
          <w:lang w:eastAsia="ru-RU"/>
        </w:rPr>
        <w:t xml:space="preserve">   Успешное решение задач развития физической культуры и спорта в городском округе Электрогорск возможно только при условии единой государственной политики, осуществлении целенаправленных скоординированных действий органов местного самоуправления. 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w:t>
      </w:r>
      <w:bookmarkStart w:id="0" w:name="sub_20"/>
    </w:p>
    <w:p w:rsidR="00DD0862" w:rsidRPr="004325CC" w:rsidRDefault="00DD0862" w:rsidP="00DD0862">
      <w:pPr>
        <w:tabs>
          <w:tab w:val="left" w:pos="-360"/>
          <w:tab w:val="left" w:pos="570"/>
          <w:tab w:val="left" w:pos="959"/>
          <w:tab w:val="left" w:pos="1918"/>
          <w:tab w:val="left" w:pos="2461"/>
          <w:tab w:val="left" w:pos="2877"/>
          <w:tab w:val="left" w:pos="3855"/>
          <w:tab w:val="left" w:pos="4795"/>
          <w:tab w:val="left" w:pos="5754"/>
          <w:tab w:val="left" w:pos="6713"/>
          <w:tab w:val="left" w:pos="7672"/>
          <w:tab w:val="left" w:pos="8631"/>
          <w:tab w:val="left" w:pos="9590"/>
        </w:tabs>
        <w:snapToGrid w:val="0"/>
        <w:spacing w:after="0" w:line="240" w:lineRule="auto"/>
        <w:jc w:val="both"/>
        <w:rPr>
          <w:rFonts w:ascii="Times New Roman" w:eastAsia="Times New Roman" w:hAnsi="Times New Roman" w:cs="Times New Roman"/>
          <w:bCs/>
          <w:sz w:val="24"/>
          <w:szCs w:val="24"/>
          <w:lang w:eastAsia="ru-RU"/>
        </w:rPr>
      </w:pPr>
    </w:p>
    <w:bookmarkEnd w:id="0"/>
    <w:p w:rsidR="00DD0862" w:rsidRPr="004325CC" w:rsidRDefault="00DD0862" w:rsidP="00DD0862">
      <w:pPr>
        <w:spacing w:before="120" w:after="120" w:line="240" w:lineRule="auto"/>
        <w:jc w:val="center"/>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 xml:space="preserve">2. Цели </w:t>
      </w:r>
      <w:r w:rsidRPr="004325CC">
        <w:rPr>
          <w:rFonts w:ascii="Times New Roman" w:eastAsia="Times New Roman" w:hAnsi="Times New Roman" w:cs="Times New Roman"/>
          <w:b/>
          <w:sz w:val="24"/>
          <w:szCs w:val="24"/>
          <w:lang w:eastAsia="ru-RU"/>
        </w:rPr>
        <w:t>и ожидаемые результаты реализации Программы</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ab/>
        <w:t>Развитие физической культуры и спорта в городском округе Электрогорск требует комплексного и системного подхода. В этой связи разработка Программы является оптимальным решением проблемы.</w:t>
      </w:r>
    </w:p>
    <w:p w:rsidR="00DD0862" w:rsidRPr="00D02085"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ab/>
        <w:t xml:space="preserve">Цель: Увеличение систематически занимающихся физической культурой и спортом всех возрастных групп населения городского округа Электрогорск, создание условий для укрепления здоровья населения городского округа Электрогорск путем развития инфраструктуры, популяризации физической культуры и массового спорта. </w:t>
      </w:r>
    </w:p>
    <w:p w:rsidR="00DD0862" w:rsidRPr="004325CC" w:rsidRDefault="00DD0862" w:rsidP="00DD0862">
      <w:pPr>
        <w:tabs>
          <w:tab w:val="left" w:pos="0"/>
        </w:tabs>
        <w:autoSpaceDE w:val="0"/>
        <w:autoSpaceDN w:val="0"/>
        <w:adjustRightInd w:val="0"/>
        <w:spacing w:after="0" w:line="240" w:lineRule="auto"/>
        <w:jc w:val="both"/>
        <w:rPr>
          <w:rFonts w:ascii="Times New Roman" w:eastAsia="Calibri" w:hAnsi="Times New Roman" w:cs="Times New Roman"/>
          <w:sz w:val="24"/>
          <w:szCs w:val="24"/>
        </w:rPr>
      </w:pPr>
      <w:bookmarkStart w:id="1" w:name="sub_30"/>
      <w:r w:rsidRPr="004325CC">
        <w:rPr>
          <w:rFonts w:ascii="Times New Roman" w:eastAsia="Times New Roman" w:hAnsi="Times New Roman" w:cs="Times New Roman"/>
          <w:sz w:val="24"/>
          <w:szCs w:val="24"/>
          <w:lang w:eastAsia="ru-RU"/>
        </w:rPr>
        <w:tab/>
        <w:t>В результате реализации Программы ожидается:</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 увеличение доли населения городского округа Электрогорск, активно занимающейся физической культурой и спортом;</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 увеличение количества медалей, завоеванных спортсменами городского округа Электрогорск в соревнованиях по базовым видам спорта;</w:t>
      </w:r>
    </w:p>
    <w:bookmarkEnd w:id="1"/>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 увеличение количества проводимых спортивных и физкультурных мероприятий;</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 увеличение обеспеченности спортивными сооружениями населения городского округа Электрогорск;</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увеличение </w:t>
      </w:r>
      <w:r w:rsidRPr="004325CC">
        <w:rPr>
          <w:rFonts w:ascii="Times New Roman" w:eastAsia="Times New Roman" w:hAnsi="Times New Roman" w:cs="Times New Roman"/>
          <w:sz w:val="24"/>
          <w:szCs w:val="24"/>
          <w:lang w:eastAsia="ru-RU"/>
        </w:rPr>
        <w:t>количества учащихся спортивной школы;</w:t>
      </w:r>
    </w:p>
    <w:p w:rsidR="00DD0862" w:rsidRPr="004325CC" w:rsidRDefault="00DD0862" w:rsidP="00DD0862">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увеличение </w:t>
      </w:r>
      <w:r w:rsidRPr="004325CC">
        <w:rPr>
          <w:rFonts w:ascii="Times New Roman" w:eastAsia="Times New Roman" w:hAnsi="Times New Roman" w:cs="Times New Roman"/>
          <w:sz w:val="24"/>
          <w:szCs w:val="24"/>
          <w:lang w:eastAsia="ru-RU"/>
        </w:rPr>
        <w:t>количества штатных работников физической культуры и спорта, повысивших квалификацию;</w:t>
      </w:r>
    </w:p>
    <w:p w:rsidR="00D77BF9" w:rsidRPr="00251CA5" w:rsidRDefault="00DD0862" w:rsidP="00251CA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25CC">
        <w:rPr>
          <w:rFonts w:ascii="Times New Roman" w:eastAsia="Times New Roman" w:hAnsi="Times New Roman" w:cs="Times New Roman"/>
          <w:sz w:val="24"/>
          <w:szCs w:val="24"/>
          <w:lang w:eastAsia="ru-RU"/>
        </w:rPr>
        <w:t>- повышение уровня материально-технической оснащенности учреждений.</w:t>
      </w:r>
      <w:bookmarkStart w:id="2" w:name="_GoBack"/>
      <w:bookmarkEnd w:id="2"/>
    </w:p>
    <w:sectPr w:rsidR="00D77BF9" w:rsidRPr="00251CA5" w:rsidSect="00251CA5">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2"/>
    <w:rsid w:val="0003189C"/>
    <w:rsid w:val="00251CA5"/>
    <w:rsid w:val="003F4C7A"/>
    <w:rsid w:val="0058778D"/>
    <w:rsid w:val="00676F73"/>
    <w:rsid w:val="009600D6"/>
    <w:rsid w:val="00B83EA5"/>
    <w:rsid w:val="00D77BF9"/>
    <w:rsid w:val="00DD0862"/>
    <w:rsid w:val="00F33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198B2"/>
  <w15:chartTrackingRefBased/>
  <w15:docId w15:val="{4B7A5C04-088E-478A-8E16-956C1346C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8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9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736</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2016</cp:lastModifiedBy>
  <cp:revision>5</cp:revision>
  <dcterms:created xsi:type="dcterms:W3CDTF">2019-11-15T06:50:00Z</dcterms:created>
  <dcterms:modified xsi:type="dcterms:W3CDTF">2021-11-04T09:42:00Z</dcterms:modified>
</cp:coreProperties>
</file>